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72D71001" w:rsidR="00127FB5" w:rsidRPr="00AB1870" w:rsidRDefault="00AB1870" w:rsidP="0085475C">
      <w:pPr>
        <w:pStyle w:val="StandardWeb"/>
        <w:tabs>
          <w:tab w:val="right" w:pos="10206"/>
        </w:tabs>
        <w:spacing w:before="0" w:beforeAutospacing="0" w:after="240" w:afterAutospacing="0"/>
        <w:jc w:val="both"/>
        <w:rPr>
          <w:rFonts w:asciiTheme="majorHAnsi" w:hAnsiTheme="majorHAnsi" w:cstheme="majorHAnsi"/>
          <w:sz w:val="24"/>
          <w:szCs w:val="24"/>
          <w:lang w:val="de-CH"/>
        </w:rPr>
      </w:pPr>
      <w:r w:rsidRPr="00AB1870">
        <w:rPr>
          <w:rFonts w:asciiTheme="majorHAnsi" w:hAnsiTheme="majorHAnsi" w:cstheme="majorHAnsi"/>
          <w:sz w:val="24"/>
          <w:szCs w:val="24"/>
          <w:lang w:val="de-CH"/>
        </w:rPr>
        <w:t>Peptide Therapeutics Forum 2024</w:t>
      </w:r>
      <w:r w:rsidR="00127FB5" w:rsidRPr="00AB1870">
        <w:rPr>
          <w:rFonts w:asciiTheme="majorHAnsi" w:hAnsiTheme="majorHAnsi" w:cstheme="majorHAnsi"/>
          <w:sz w:val="24"/>
          <w:szCs w:val="24"/>
          <w:lang w:val="de-CH"/>
        </w:rPr>
        <w:tab/>
      </w:r>
      <w:r w:rsidRPr="00AB1870">
        <w:rPr>
          <w:rFonts w:asciiTheme="majorHAnsi" w:hAnsiTheme="majorHAnsi" w:cstheme="majorHAnsi"/>
          <w:sz w:val="24"/>
          <w:szCs w:val="24"/>
          <w:lang w:val="de-CH"/>
        </w:rPr>
        <w:t xml:space="preserve">Biozentrum Basel, </w:t>
      </w:r>
      <w:r>
        <w:rPr>
          <w:rFonts w:asciiTheme="majorHAnsi" w:hAnsiTheme="majorHAnsi" w:cstheme="majorHAnsi"/>
          <w:sz w:val="24"/>
          <w:szCs w:val="24"/>
          <w:lang w:val="de-CH"/>
        </w:rPr>
        <w:t>22.-23. August 2024</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B1870"/>
    <w:rsid w:val="00AC3859"/>
    <w:rsid w:val="00AD100A"/>
    <w:rsid w:val="00B01061"/>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2023-11-09T13:58:00Z</dcterms:created>
  <dcterms:modified xsi:type="dcterms:W3CDTF">2023-11-09T13:58:00Z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